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06"/>
      </w:tblGrid>
      <w:tr w:rsidR="00581A4A" w14:paraId="549FE69F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3000" w:type="dxa"/>
            <w:tcBorders>
              <w:top w:val="dashed" w:sz="8" w:space="0" w:color="DF5E47"/>
              <w:left w:val="dashed" w:sz="8" w:space="0" w:color="DF5E47"/>
              <w:bottom w:val="dashed" w:sz="8" w:space="0" w:color="DF5E47"/>
              <w:right w:val="dashed" w:sz="8" w:space="0" w:color="DF5E47"/>
            </w:tcBorders>
            <w:vAlign w:val="center"/>
          </w:tcPr>
          <w:p w14:paraId="73CB2F42" w14:textId="77777777" w:rsidR="00581A4A" w:rsidRDefault="00000000">
            <w:pPr>
              <w:jc w:val="center"/>
            </w:pPr>
            <w:r>
              <w:rPr>
                <w:b/>
                <w:bCs/>
                <w:color w:val="DF5E47"/>
                <w:sz w:val="18"/>
                <w:szCs w:val="18"/>
              </w:rPr>
              <w:t>[LOGO DEL CENTRO EDUCATIVO]</w:t>
            </w:r>
          </w:p>
        </w:tc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4E0F18F" w14:textId="77777777" w:rsidR="00581A4A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D675618" wp14:editId="705EB114">
                  <wp:extent cx="990600" cy="7429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5F3C47" w14:textId="77777777" w:rsidR="00581A4A" w:rsidRDefault="00581A4A">
      <w:pPr>
        <w:spacing w:after="200"/>
      </w:pPr>
    </w:p>
    <w:p w14:paraId="01983375" w14:textId="77777777" w:rsidR="00581A4A" w:rsidRPr="00B5288F" w:rsidRDefault="00000000">
      <w:pPr>
        <w:pBdr>
          <w:bottom w:val="single" w:sz="12" w:space="6" w:color="EF8300"/>
        </w:pBdr>
        <w:spacing w:after="240"/>
        <w:rPr>
          <w:b/>
          <w:bCs/>
        </w:rPr>
      </w:pPr>
      <w:r w:rsidRPr="00B5288F">
        <w:rPr>
          <w:rFonts w:ascii="Titan One" w:eastAsia="Titan One" w:hAnsi="Titan One" w:cs="Titan One"/>
          <w:b/>
          <w:bCs/>
          <w:color w:val="EF8300"/>
          <w:sz w:val="26"/>
          <w:szCs w:val="26"/>
        </w:rPr>
        <w:t>NOTA DE PRENSA</w:t>
      </w:r>
    </w:p>
    <w:p w14:paraId="46FAC3CE" w14:textId="6EA174CA" w:rsidR="00581A4A" w:rsidRPr="00B5288F" w:rsidRDefault="00B5288F">
      <w:pPr>
        <w:spacing w:after="240" w:line="360" w:lineRule="auto"/>
        <w:rPr>
          <w:b/>
          <w:bCs/>
        </w:rPr>
      </w:pPr>
      <w:r w:rsidRPr="00B5288F">
        <w:rPr>
          <w:rFonts w:ascii="Titan One" w:eastAsia="Titan One" w:hAnsi="Titan One" w:cs="Titan One"/>
          <w:b/>
          <w:bCs/>
          <w:color w:val="DF5E47"/>
          <w:sz w:val="34"/>
          <w:szCs w:val="34"/>
        </w:rPr>
        <w:t>[</w:t>
      </w:r>
      <w:r>
        <w:rPr>
          <w:rFonts w:ascii="Titan One" w:eastAsia="Titan One" w:hAnsi="Titan One" w:cs="Titan One"/>
          <w:b/>
          <w:bCs/>
          <w:color w:val="DF5E47"/>
          <w:sz w:val="34"/>
          <w:szCs w:val="34"/>
        </w:rPr>
        <w:t>N</w:t>
      </w:r>
      <w:r w:rsidRPr="00B5288F">
        <w:rPr>
          <w:rFonts w:ascii="Titan One" w:eastAsia="Titan One" w:hAnsi="Titan One" w:cs="Titan One"/>
          <w:b/>
          <w:bCs/>
          <w:color w:val="DF5E47"/>
          <w:sz w:val="34"/>
          <w:szCs w:val="34"/>
        </w:rPr>
        <w:t>ombre del centro educativo]</w:t>
      </w:r>
      <w:r w:rsidRPr="00B5288F">
        <w:rPr>
          <w:rFonts w:ascii="Titan One" w:eastAsia="Titan One" w:hAnsi="Titan One" w:cs="Titan One"/>
          <w:b/>
          <w:bCs/>
          <w:sz w:val="34"/>
          <w:szCs w:val="34"/>
        </w:rPr>
        <w:t xml:space="preserve"> se suma al </w:t>
      </w:r>
      <w:r>
        <w:rPr>
          <w:rFonts w:ascii="Titan One" w:eastAsia="Titan One" w:hAnsi="Titan One" w:cs="Titan One"/>
          <w:b/>
          <w:bCs/>
          <w:sz w:val="34"/>
          <w:szCs w:val="34"/>
        </w:rPr>
        <w:t>D</w:t>
      </w:r>
      <w:r w:rsidRPr="00B5288F">
        <w:rPr>
          <w:rFonts w:ascii="Titan One" w:eastAsia="Titan One" w:hAnsi="Titan One" w:cs="Titan One"/>
          <w:b/>
          <w:bCs/>
          <w:sz w:val="34"/>
          <w:szCs w:val="34"/>
        </w:rPr>
        <w:t xml:space="preserve">ía del </w:t>
      </w:r>
      <w:r>
        <w:rPr>
          <w:rFonts w:ascii="Titan One" w:eastAsia="Titan One" w:hAnsi="Titan One" w:cs="Titan One"/>
          <w:b/>
          <w:bCs/>
          <w:sz w:val="34"/>
          <w:szCs w:val="34"/>
        </w:rPr>
        <w:t>P</w:t>
      </w:r>
      <w:r w:rsidRPr="00B5288F">
        <w:rPr>
          <w:rFonts w:ascii="Titan One" w:eastAsia="Titan One" w:hAnsi="Titan One" w:cs="Titan One"/>
          <w:b/>
          <w:bCs/>
          <w:sz w:val="34"/>
          <w:szCs w:val="34"/>
        </w:rPr>
        <w:t xml:space="preserve">ijama para reivindicar el derecho de todos </w:t>
      </w:r>
      <w:proofErr w:type="gramStart"/>
      <w:r w:rsidRPr="00B5288F">
        <w:rPr>
          <w:rFonts w:ascii="Titan One" w:eastAsia="Titan One" w:hAnsi="Titan One" w:cs="Titan One"/>
          <w:b/>
          <w:bCs/>
          <w:sz w:val="34"/>
          <w:szCs w:val="34"/>
        </w:rPr>
        <w:t>los niños y niñas</w:t>
      </w:r>
      <w:proofErr w:type="gramEnd"/>
      <w:r w:rsidRPr="00B5288F">
        <w:rPr>
          <w:rFonts w:ascii="Titan One" w:eastAsia="Titan One" w:hAnsi="Titan One" w:cs="Titan One"/>
          <w:b/>
          <w:bCs/>
          <w:sz w:val="34"/>
          <w:szCs w:val="34"/>
        </w:rPr>
        <w:t xml:space="preserve"> a crecer en familia</w:t>
      </w:r>
    </w:p>
    <w:p w14:paraId="1D368770" w14:textId="77777777" w:rsidR="00581A4A" w:rsidRPr="00B5288F" w:rsidRDefault="00000000">
      <w:pPr>
        <w:spacing w:after="320" w:line="300" w:lineRule="auto"/>
        <w:jc w:val="both"/>
        <w:rPr>
          <w:color w:val="0E2841" w:themeColor="text2"/>
        </w:rPr>
      </w:pPr>
      <w:r w:rsidRPr="00B5288F">
        <w:rPr>
          <w:b/>
          <w:bCs/>
          <w:i/>
          <w:iCs/>
          <w:color w:val="0E2841" w:themeColor="text2"/>
          <w:sz w:val="24"/>
          <w:szCs w:val="24"/>
        </w:rPr>
        <w:t>El centro celebrará el próximo viernes 20 de noviembre esta iniciativa educativa y solidaria impulsada por la Asociación Estatal de Familias de Acogida (ASEAF), coincidiendo con el Día Mundial de la Infancia.</w:t>
      </w:r>
    </w:p>
    <w:p w14:paraId="4FF68B35" w14:textId="75AAFFB1" w:rsidR="00581A4A" w:rsidRDefault="00000000">
      <w:pPr>
        <w:spacing w:after="160" w:line="300" w:lineRule="auto"/>
        <w:jc w:val="both"/>
      </w:pPr>
      <w:r>
        <w:rPr>
          <w:b/>
          <w:bCs/>
          <w:color w:val="DF5E47"/>
        </w:rPr>
        <w:t>[LOCALIDAD]</w:t>
      </w:r>
      <w:r>
        <w:t xml:space="preserve">, </w:t>
      </w:r>
      <w:r>
        <w:rPr>
          <w:b/>
          <w:bCs/>
          <w:color w:val="DF5E47"/>
        </w:rPr>
        <w:t>[FECHA]</w:t>
      </w:r>
      <w:r>
        <w:t xml:space="preserve">. El colegio </w:t>
      </w:r>
      <w:r>
        <w:rPr>
          <w:b/>
          <w:bCs/>
          <w:color w:val="DF5E47"/>
        </w:rPr>
        <w:t>[NOMBRE DEL CENTRO EDUCATIVO]</w:t>
      </w:r>
      <w:r>
        <w:t xml:space="preserve"> participará el próximo viernes 20 de noviembre en el Día del Pijama, una iniciativa impulsada por</w:t>
      </w:r>
      <w:r w:rsidR="00B5288F">
        <w:t xml:space="preserve"> la</w:t>
      </w:r>
      <w:r>
        <w:t xml:space="preserve"> Asociación Estatal de Familias de Acogida (ASEAF) para sensibilizar a la comunidad educativa sobre el derecho de todos </w:t>
      </w:r>
      <w:proofErr w:type="gramStart"/>
      <w:r>
        <w:t>los niños y niñas</w:t>
      </w:r>
      <w:proofErr w:type="gramEnd"/>
      <w:r>
        <w:t xml:space="preserve"> a crecer en familia y dar a conocer la realidad de la infancia que vive en centros de protección.</w:t>
      </w:r>
    </w:p>
    <w:p w14:paraId="404760F2" w14:textId="77777777" w:rsidR="00581A4A" w:rsidRDefault="00000000">
      <w:pPr>
        <w:spacing w:after="160" w:line="300" w:lineRule="auto"/>
        <w:jc w:val="both"/>
      </w:pPr>
      <w:r>
        <w:t xml:space="preserve">Durante la jornada, el alumnado de </w:t>
      </w:r>
      <w:r>
        <w:rPr>
          <w:b/>
          <w:bCs/>
          <w:color w:val="DF5E47"/>
        </w:rPr>
        <w:t>[ETAPAS EDUCATIVAS O CURSOS PARTICIPANTES]</w:t>
      </w:r>
      <w:r>
        <w:t xml:space="preserve"> participará en diferentes actividades educativas y de sensibilización adaptadas a su edad. A través de </w:t>
      </w:r>
      <w:r>
        <w:rPr>
          <w:b/>
          <w:bCs/>
          <w:color w:val="DF5E47"/>
        </w:rPr>
        <w:t>[DESCRIBIR LAS ACTIVIDADES PREVISTAS: CUENTACUENTOS, LECTURAS, DIBUJOS, VISIONADO DE CORTOMETRAJES, DEBATES U OTRAS PROPUESTAS]</w:t>
      </w:r>
      <w:r>
        <w:t>, el centro trabajará valores como el cuidado, el afecto, la convivencia y la diversidad familiar.</w:t>
      </w:r>
    </w:p>
    <w:p w14:paraId="0D5F04F3" w14:textId="77777777" w:rsidR="00581A4A" w:rsidRDefault="00000000">
      <w:pPr>
        <w:spacing w:after="160" w:line="300" w:lineRule="auto"/>
        <w:jc w:val="both"/>
      </w:pPr>
      <w:r>
        <w:t xml:space="preserve">El Día del Pijama se celebra coincidiendo con el Día Mundial de la Infancia, que recuerda que todos </w:t>
      </w:r>
      <w:proofErr w:type="gramStart"/>
      <w:r>
        <w:t>los niños y niñas</w:t>
      </w:r>
      <w:proofErr w:type="gramEnd"/>
      <w:r>
        <w:t xml:space="preserve"> tienen derecho a crecer en un entorno seguro, estable y protector. La iniciativa pone el foco en aquellos menores que, por diferentes circunstancias, no pueden vivir con sus familias de origen y necesitan una familia de acogida que les proporcione el cariño, la atención y la protección que merecen.</w:t>
      </w:r>
    </w:p>
    <w:p w14:paraId="114D9A5F" w14:textId="729FA0E9" w:rsidR="00581A4A" w:rsidRDefault="00000000">
      <w:pPr>
        <w:spacing w:after="160" w:line="300" w:lineRule="auto"/>
        <w:jc w:val="both"/>
      </w:pPr>
      <w:r>
        <w:t xml:space="preserve">En España, </w:t>
      </w:r>
      <w:r w:rsidR="00B5288F">
        <w:t xml:space="preserve">20.000 </w:t>
      </w:r>
      <w:r>
        <w:t xml:space="preserve">niños, niñas y adolescentes crecen en centros de </w:t>
      </w:r>
      <w:r w:rsidR="00B5288F">
        <w:t>acogida</w:t>
      </w:r>
      <w:r>
        <w:t xml:space="preserve"> </w:t>
      </w:r>
      <w:r w:rsidR="00B5288F">
        <w:t>esperando una familia</w:t>
      </w:r>
      <w:r>
        <w:t xml:space="preserve">. El acogimiento familiar permite que puedan desarrollarse en un entorno cotidiano, con vínculos afectivos y referentes adultos estables, mientras se trabaja </w:t>
      </w:r>
      <w:r w:rsidR="00B5288F">
        <w:t>con su familia biológica</w:t>
      </w:r>
      <w:r>
        <w:t>.</w:t>
      </w:r>
    </w:p>
    <w:p w14:paraId="6927FBE9" w14:textId="77777777" w:rsidR="00581A4A" w:rsidRDefault="00000000">
      <w:pPr>
        <w:spacing w:after="160" w:line="300" w:lineRule="auto"/>
        <w:jc w:val="both"/>
      </w:pPr>
      <w:r>
        <w:lastRenderedPageBreak/>
        <w:t>«</w:t>
      </w:r>
      <w:r>
        <w:rPr>
          <w:b/>
          <w:bCs/>
          <w:color w:val="DF5E47"/>
        </w:rPr>
        <w:t>[AÑADIR UNA DECLARACIÓN DE LA DIRECCIÓN DEL CENTRO O DE LA PERSONA RESPONSABLE DE LA INICIATIVA SOBRE LA IMPORTANCIA DE EDUCAR EN EL CUIDADO, LA EMPATÍA Y LA DIVERSIDAD FAMILIAR]</w:t>
      </w:r>
      <w:r>
        <w:t xml:space="preserve">», señala </w:t>
      </w:r>
      <w:r>
        <w:rPr>
          <w:b/>
          <w:bCs/>
          <w:color w:val="DF5E47"/>
        </w:rPr>
        <w:t>[NOMBRE Y CARGO]</w:t>
      </w:r>
      <w:r>
        <w:t>.</w:t>
      </w:r>
    </w:p>
    <w:p w14:paraId="3DF80BD6" w14:textId="5FF90F63" w:rsidR="00581A4A" w:rsidRDefault="00000000">
      <w:pPr>
        <w:spacing w:after="160" w:line="300" w:lineRule="auto"/>
        <w:jc w:val="both"/>
      </w:pPr>
      <w:r>
        <w:t xml:space="preserve">Con su participación, </w:t>
      </w:r>
      <w:r>
        <w:rPr>
          <w:b/>
          <w:bCs/>
          <w:color w:val="DF5E47"/>
        </w:rPr>
        <w:t>[NOMBRE DEL CENTRO EDUCATIVO]</w:t>
      </w:r>
      <w:r>
        <w:t xml:space="preserve"> se suma a los centros que utilizan la educación como herramienta para visibilizar </w:t>
      </w:r>
      <w:r w:rsidR="00B5288F">
        <w:t>los diferentes modelos de familia</w:t>
      </w:r>
      <w:r>
        <w:t xml:space="preserve"> y fomentar una sociedad más comprometida con los derechos de la infancia.</w:t>
      </w:r>
    </w:p>
    <w:p w14:paraId="6FEAE3AF" w14:textId="5BC37216" w:rsidR="00581A4A" w:rsidRDefault="00000000">
      <w:pPr>
        <w:spacing w:after="160" w:line="300" w:lineRule="auto"/>
        <w:jc w:val="both"/>
      </w:pPr>
      <w:r>
        <w:t xml:space="preserve">La iniciativa está promovida por ASEAF, entidad que agrupa a </w:t>
      </w:r>
      <w:r w:rsidR="00B5288F">
        <w:t xml:space="preserve">las </w:t>
      </w:r>
      <w:r>
        <w:t xml:space="preserve">asociaciones de familias de acogida de </w:t>
      </w:r>
      <w:r w:rsidR="00B5288F">
        <w:t>nuestro país</w:t>
      </w:r>
      <w:r>
        <w:t xml:space="preserve"> y </w:t>
      </w:r>
      <w:r w:rsidR="00B5288F">
        <w:t xml:space="preserve">que </w:t>
      </w:r>
      <w:r>
        <w:t xml:space="preserve">trabaja para promover el acogimiento familiar </w:t>
      </w:r>
      <w:r w:rsidR="00B5288F">
        <w:t>como la mejor medida de protección para la infancia tutelada</w:t>
      </w:r>
      <w:r>
        <w:t>.</w:t>
      </w:r>
    </w:p>
    <w:p w14:paraId="212DB3B3" w14:textId="77777777" w:rsidR="00581A4A" w:rsidRDefault="00000000">
      <w:pPr>
        <w:spacing w:before="320" w:after="160"/>
      </w:pPr>
      <w:r>
        <w:rPr>
          <w:rFonts w:ascii="Titan One" w:eastAsia="Titan One" w:hAnsi="Titan One" w:cs="Titan One"/>
          <w:color w:val="08998B"/>
          <w:sz w:val="28"/>
          <w:szCs w:val="28"/>
        </w:rPr>
        <w:t>DATOS DE INTERÉS</w:t>
      </w:r>
    </w:p>
    <w:p w14:paraId="7153AF11" w14:textId="77777777" w:rsidR="00581A4A" w:rsidRDefault="00000000">
      <w:pPr>
        <w:pStyle w:val="Prrafodelista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Actividad: </w:t>
      </w:r>
      <w:r>
        <w:t>Día del Pijama.</w:t>
      </w:r>
    </w:p>
    <w:p w14:paraId="32702599" w14:textId="77777777" w:rsidR="00581A4A" w:rsidRDefault="00000000">
      <w:pPr>
        <w:pStyle w:val="Prrafodelista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Fecha: </w:t>
      </w:r>
      <w:r>
        <w:t>viernes, 20 de noviembre de 2026.</w:t>
      </w:r>
    </w:p>
    <w:p w14:paraId="135F3354" w14:textId="77777777" w:rsidR="00581A4A" w:rsidRDefault="00000000">
      <w:pPr>
        <w:pStyle w:val="Prrafodelista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Lugar: </w:t>
      </w:r>
      <w:r>
        <w:rPr>
          <w:b/>
          <w:bCs/>
          <w:color w:val="DF5E47"/>
        </w:rPr>
        <w:t>[NOMBRE DEL CENTRO EDUCATIVO Y LOCALIDAD]</w:t>
      </w:r>
      <w:r>
        <w:t>.</w:t>
      </w:r>
    </w:p>
    <w:p w14:paraId="4640E1B3" w14:textId="77777777" w:rsidR="00581A4A" w:rsidRDefault="00000000">
      <w:pPr>
        <w:pStyle w:val="Prrafodelista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Participantes: </w:t>
      </w:r>
      <w:r>
        <w:rPr>
          <w:b/>
          <w:bCs/>
          <w:color w:val="DF5E47"/>
        </w:rPr>
        <w:t>[NÚMERO APROXIMADO DE ALUMNOS Y CURSOS]</w:t>
      </w:r>
      <w:r>
        <w:t>.</w:t>
      </w:r>
    </w:p>
    <w:p w14:paraId="421F751B" w14:textId="77777777" w:rsidR="00581A4A" w:rsidRDefault="00000000">
      <w:pPr>
        <w:pStyle w:val="Prrafodelista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Actividades previstas: </w:t>
      </w:r>
      <w:r>
        <w:rPr>
          <w:b/>
          <w:bCs/>
          <w:color w:val="DF5E47"/>
        </w:rPr>
        <w:t>[RESUMEN DE LAS ACTIVIDADES]</w:t>
      </w:r>
      <w:r>
        <w:t>.</w:t>
      </w:r>
    </w:p>
    <w:p w14:paraId="4BDC67EC" w14:textId="77777777" w:rsidR="00581A4A" w:rsidRDefault="00000000">
      <w:pPr>
        <w:pStyle w:val="Prrafodelista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Contacto para medios: </w:t>
      </w:r>
      <w:r>
        <w:rPr>
          <w:b/>
          <w:bCs/>
          <w:color w:val="DF5E47"/>
        </w:rPr>
        <w:t>[NOMBRE Y APELLIDOS]</w:t>
      </w:r>
      <w:r>
        <w:t>.</w:t>
      </w:r>
    </w:p>
    <w:p w14:paraId="618B9DC7" w14:textId="77777777" w:rsidR="00581A4A" w:rsidRDefault="00000000">
      <w:pPr>
        <w:pStyle w:val="Prrafodelista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Teléfono y correo electrónico: </w:t>
      </w:r>
      <w:r>
        <w:rPr>
          <w:b/>
          <w:bCs/>
          <w:color w:val="DF5E47"/>
        </w:rPr>
        <w:t>[DATOS DE CONTACTO]</w:t>
      </w:r>
      <w:r>
        <w:t>.</w:t>
      </w:r>
    </w:p>
    <w:p w14:paraId="4430BB5A" w14:textId="77777777" w:rsidR="00581A4A" w:rsidRDefault="00000000">
      <w:pPr>
        <w:spacing w:before="320" w:after="160"/>
      </w:pPr>
      <w:r>
        <w:rPr>
          <w:rFonts w:ascii="Titan One" w:eastAsia="Titan One" w:hAnsi="Titan One" w:cs="Titan One"/>
          <w:color w:val="08998B"/>
          <w:sz w:val="28"/>
          <w:szCs w:val="28"/>
        </w:rPr>
        <w:t>Sobre el Día del Pijama</w:t>
      </w:r>
    </w:p>
    <w:p w14:paraId="3E63C13C" w14:textId="5BEE7D63" w:rsidR="00182F3B" w:rsidRDefault="00182F3B">
      <w:pPr>
        <w:spacing w:after="160" w:line="300" w:lineRule="auto"/>
        <w:jc w:val="both"/>
      </w:pPr>
      <w:r w:rsidRPr="00182F3B">
        <w:t xml:space="preserve">El Día del Pijama se celebra en algunos países europeos, como Irlanda o Portugal, para promover el derecho de </w:t>
      </w:r>
      <w:proofErr w:type="gramStart"/>
      <w:r w:rsidRPr="00182F3B">
        <w:t>los niños y niñas</w:t>
      </w:r>
      <w:proofErr w:type="gramEnd"/>
      <w:r w:rsidRPr="00182F3B">
        <w:t xml:space="preserve"> a crecer en familia. En nuestro país se celebra desde 2016, cuando la Asociación Estatal de Acogimiento Familiar (ASEAF) lo introdujo en algunos colegios y, desde entonces, </w:t>
      </w:r>
      <w:r>
        <w:t>más de 50.000 alumnos han ido a clase en pijama cada 20 de noviembre</w:t>
      </w:r>
      <w:r w:rsidRPr="00182F3B">
        <w:t>.</w:t>
      </w:r>
    </w:p>
    <w:p w14:paraId="1C90404B" w14:textId="48494670" w:rsidR="00581A4A" w:rsidRDefault="00000000">
      <w:pPr>
        <w:spacing w:after="160" w:line="300" w:lineRule="auto"/>
        <w:jc w:val="both"/>
      </w:pPr>
      <w:r>
        <w:t xml:space="preserve">A través de actividades en las aulas, </w:t>
      </w:r>
      <w:r w:rsidR="00182F3B">
        <w:t xml:space="preserve">se </w:t>
      </w:r>
      <w:r>
        <w:t xml:space="preserve">busca acercar al alumnado a la realidad de la infancia tutelada, fomentar el conocimiento de los distintos modelos de familia y promover el acogimiento familiar como una forma de protección que permite a </w:t>
      </w:r>
      <w:proofErr w:type="gramStart"/>
      <w:r>
        <w:t>los niños y niñas</w:t>
      </w:r>
      <w:proofErr w:type="gramEnd"/>
      <w:r>
        <w:t xml:space="preserve"> crecer en un entorno familiar.</w:t>
      </w:r>
    </w:p>
    <w:p w14:paraId="64FF337E" w14:textId="5D8266D2" w:rsidR="00581A4A" w:rsidRDefault="00000000">
      <w:pPr>
        <w:spacing w:after="160"/>
      </w:pPr>
      <w:r>
        <w:rPr>
          <w:b/>
          <w:bCs/>
        </w:rPr>
        <w:t xml:space="preserve">Más información: </w:t>
      </w:r>
      <w:hyperlink r:id="rId8" w:history="1">
        <w:r>
          <w:rPr>
            <w:color w:val="0C8FA3"/>
            <w:u w:val="single"/>
          </w:rPr>
          <w:t>www.diadelpijama.org</w:t>
        </w:r>
      </w:hyperlink>
    </w:p>
    <w:sectPr w:rsidR="00581A4A">
      <w:footerReference w:type="default" r:id="rId9"/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B430" w14:textId="77777777" w:rsidR="00B46DDD" w:rsidRDefault="00B46DDD">
      <w:r>
        <w:separator/>
      </w:r>
    </w:p>
  </w:endnote>
  <w:endnote w:type="continuationSeparator" w:id="0">
    <w:p w14:paraId="5FF6E496" w14:textId="77777777" w:rsidR="00B46DDD" w:rsidRDefault="00B46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Titan One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B088" w14:textId="77777777" w:rsidR="00581A4A" w:rsidRDefault="00000000">
    <w:pPr>
      <w:jc w:val="center"/>
    </w:pPr>
    <w:r>
      <w:rPr>
        <w:noProof/>
      </w:rPr>
      <w:drawing>
        <wp:inline distT="0" distB="0" distL="0" distR="0" wp14:anchorId="39D08EED" wp14:editId="44653BCD">
          <wp:extent cx="1210310" cy="654221"/>
          <wp:effectExtent l="0" t="0" r="8890" b="0"/>
          <wp:docPr id="1072579016" name="Imagen 1072579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867" cy="6588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CFB73" w14:textId="77777777" w:rsidR="00B46DDD" w:rsidRDefault="00B46DDD">
      <w:r>
        <w:separator/>
      </w:r>
    </w:p>
  </w:footnote>
  <w:footnote w:type="continuationSeparator" w:id="0">
    <w:p w14:paraId="39F399CC" w14:textId="77777777" w:rsidR="00B46DDD" w:rsidRDefault="00B46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0554B"/>
    <w:multiLevelType w:val="hybridMultilevel"/>
    <w:tmpl w:val="B2EA62D8"/>
    <w:lvl w:ilvl="0" w:tplc="930EF484">
      <w:start w:val="1"/>
      <w:numFmt w:val="bullet"/>
      <w:lvlText w:val="•"/>
      <w:lvlJc w:val="left"/>
      <w:pPr>
        <w:ind w:left="540" w:hanging="300"/>
      </w:pPr>
      <w:rPr>
        <w:color w:val="EF8300"/>
      </w:rPr>
    </w:lvl>
    <w:lvl w:ilvl="1" w:tplc="1B92F0C6">
      <w:numFmt w:val="decimal"/>
      <w:lvlText w:val=""/>
      <w:lvlJc w:val="left"/>
    </w:lvl>
    <w:lvl w:ilvl="2" w:tplc="67C2E1F6">
      <w:numFmt w:val="decimal"/>
      <w:lvlText w:val=""/>
      <w:lvlJc w:val="left"/>
    </w:lvl>
    <w:lvl w:ilvl="3" w:tplc="5E44C1A4">
      <w:numFmt w:val="decimal"/>
      <w:lvlText w:val=""/>
      <w:lvlJc w:val="left"/>
    </w:lvl>
    <w:lvl w:ilvl="4" w:tplc="6BC4AAFA">
      <w:numFmt w:val="decimal"/>
      <w:lvlText w:val=""/>
      <w:lvlJc w:val="left"/>
    </w:lvl>
    <w:lvl w:ilvl="5" w:tplc="A2EA551E">
      <w:numFmt w:val="decimal"/>
      <w:lvlText w:val=""/>
      <w:lvlJc w:val="left"/>
    </w:lvl>
    <w:lvl w:ilvl="6" w:tplc="FB2EDA7C">
      <w:numFmt w:val="decimal"/>
      <w:lvlText w:val=""/>
      <w:lvlJc w:val="left"/>
    </w:lvl>
    <w:lvl w:ilvl="7" w:tplc="52EA5A2E">
      <w:numFmt w:val="decimal"/>
      <w:lvlText w:val=""/>
      <w:lvlJc w:val="left"/>
    </w:lvl>
    <w:lvl w:ilvl="8" w:tplc="05CCB3CE">
      <w:numFmt w:val="decimal"/>
      <w:lvlText w:val=""/>
      <w:lvlJc w:val="left"/>
    </w:lvl>
  </w:abstractNum>
  <w:abstractNum w:abstractNumId="1" w15:restartNumberingAfterBreak="0">
    <w:nsid w:val="39DA31F5"/>
    <w:multiLevelType w:val="hybridMultilevel"/>
    <w:tmpl w:val="FFAE6018"/>
    <w:lvl w:ilvl="0" w:tplc="F2F43382">
      <w:start w:val="1"/>
      <w:numFmt w:val="bullet"/>
      <w:lvlText w:val="●"/>
      <w:lvlJc w:val="left"/>
      <w:pPr>
        <w:ind w:left="720" w:hanging="360"/>
      </w:pPr>
    </w:lvl>
    <w:lvl w:ilvl="1" w:tplc="4CBC5076">
      <w:start w:val="1"/>
      <w:numFmt w:val="bullet"/>
      <w:lvlText w:val="○"/>
      <w:lvlJc w:val="left"/>
      <w:pPr>
        <w:ind w:left="1440" w:hanging="360"/>
      </w:pPr>
    </w:lvl>
    <w:lvl w:ilvl="2" w:tplc="3F262810">
      <w:start w:val="1"/>
      <w:numFmt w:val="bullet"/>
      <w:lvlText w:val="■"/>
      <w:lvlJc w:val="left"/>
      <w:pPr>
        <w:ind w:left="2160" w:hanging="360"/>
      </w:pPr>
    </w:lvl>
    <w:lvl w:ilvl="3" w:tplc="45CC22AA">
      <w:start w:val="1"/>
      <w:numFmt w:val="bullet"/>
      <w:lvlText w:val="●"/>
      <w:lvlJc w:val="left"/>
      <w:pPr>
        <w:ind w:left="2880" w:hanging="360"/>
      </w:pPr>
    </w:lvl>
    <w:lvl w:ilvl="4" w:tplc="2250D0A6">
      <w:start w:val="1"/>
      <w:numFmt w:val="bullet"/>
      <w:lvlText w:val="○"/>
      <w:lvlJc w:val="left"/>
      <w:pPr>
        <w:ind w:left="3600" w:hanging="360"/>
      </w:pPr>
    </w:lvl>
    <w:lvl w:ilvl="5" w:tplc="17E61EB0">
      <w:start w:val="1"/>
      <w:numFmt w:val="bullet"/>
      <w:lvlText w:val="■"/>
      <w:lvlJc w:val="left"/>
      <w:pPr>
        <w:ind w:left="4320" w:hanging="360"/>
      </w:pPr>
    </w:lvl>
    <w:lvl w:ilvl="6" w:tplc="CF22F942">
      <w:start w:val="1"/>
      <w:numFmt w:val="bullet"/>
      <w:lvlText w:val="●"/>
      <w:lvlJc w:val="left"/>
      <w:pPr>
        <w:ind w:left="5040" w:hanging="360"/>
      </w:pPr>
    </w:lvl>
    <w:lvl w:ilvl="7" w:tplc="00BC9F38">
      <w:start w:val="1"/>
      <w:numFmt w:val="bullet"/>
      <w:lvlText w:val="●"/>
      <w:lvlJc w:val="left"/>
      <w:pPr>
        <w:ind w:left="5760" w:hanging="360"/>
      </w:pPr>
    </w:lvl>
    <w:lvl w:ilvl="8" w:tplc="CDD4F762">
      <w:start w:val="1"/>
      <w:numFmt w:val="bullet"/>
      <w:lvlText w:val="●"/>
      <w:lvlJc w:val="left"/>
      <w:pPr>
        <w:ind w:left="6480" w:hanging="360"/>
      </w:pPr>
    </w:lvl>
  </w:abstractNum>
  <w:num w:numId="1" w16cid:durableId="517888555">
    <w:abstractNumId w:val="1"/>
    <w:lvlOverride w:ilvl="0">
      <w:startOverride w:val="1"/>
    </w:lvlOverride>
  </w:num>
  <w:num w:numId="2" w16cid:durableId="84549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A4A"/>
    <w:rsid w:val="00182F3B"/>
    <w:rsid w:val="00452B5F"/>
    <w:rsid w:val="00581A4A"/>
    <w:rsid w:val="007E790F"/>
    <w:rsid w:val="00B46DDD"/>
    <w:rsid w:val="00B5288F"/>
    <w:rsid w:val="00FA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76E17"/>
  <w15:docId w15:val="{3A964BDD-8875-467B-888F-F90D4343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 Sans" w:eastAsia="Nunito Sans" w:hAnsi="Nunito Sans" w:cs="Nunito Sans"/>
        <w:color w:val="153747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528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288F"/>
  </w:style>
  <w:style w:type="paragraph" w:styleId="Piedepgina">
    <w:name w:val="footer"/>
    <w:basedOn w:val="Normal"/>
    <w:link w:val="PiedepginaCar"/>
    <w:uiPriority w:val="99"/>
    <w:unhideWhenUsed/>
    <w:rsid w:val="00B5288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2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delpijam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Pablo Sarrion Lopez</cp:lastModifiedBy>
  <cp:revision>4</cp:revision>
  <dcterms:created xsi:type="dcterms:W3CDTF">2026-10-27T11:40:00Z</dcterms:created>
  <dcterms:modified xsi:type="dcterms:W3CDTF">2026-10-27T11:53:00Z</dcterms:modified>
</cp:coreProperties>
</file>